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639C" w14:textId="58E72A34" w:rsidR="00F00A6F" w:rsidRPr="009079A1" w:rsidRDefault="00F179F5" w:rsidP="009079A1">
      <w:pPr>
        <w:pBdr>
          <w:top w:val="thickThinMediumGap" w:sz="24" w:space="1" w:color="002060" w:shadow="1"/>
          <w:left w:val="thickThinMediumGap" w:sz="24" w:space="4" w:color="002060" w:shadow="1"/>
          <w:bottom w:val="thickThinMediumGap" w:sz="24" w:space="1" w:color="002060" w:shadow="1"/>
          <w:right w:val="thickThinMediumGap" w:sz="24" w:space="4" w:color="002060" w:shadow="1"/>
        </w:pBdr>
        <w:shd w:val="clear" w:color="auto" w:fill="DEEAF6" w:themeFill="accent5" w:themeFillTint="33"/>
        <w:jc w:val="center"/>
        <w:rPr>
          <w:rFonts w:ascii="Century Gothic" w:hAnsi="Century Gothic"/>
          <w:b/>
          <w:bCs/>
          <w:color w:val="C00000"/>
          <w:sz w:val="24"/>
          <w:szCs w:val="24"/>
        </w:rPr>
      </w:pPr>
      <w:r>
        <w:rPr>
          <w:rFonts w:ascii="Century Gothic" w:hAnsi="Century Gothic"/>
          <w:b/>
          <w:bCs/>
          <w:color w:val="C00000"/>
          <w:sz w:val="24"/>
          <w:szCs w:val="24"/>
        </w:rPr>
        <w:t xml:space="preserve">EVALUACIÓN FINAL - MÓDULO </w:t>
      </w:r>
      <w:r w:rsidR="006E1D7A">
        <w:rPr>
          <w:rFonts w:ascii="Century Gothic" w:hAnsi="Century Gothic"/>
          <w:b/>
          <w:bCs/>
          <w:color w:val="C00000"/>
          <w:sz w:val="24"/>
          <w:szCs w:val="24"/>
        </w:rPr>
        <w:t>4</w:t>
      </w:r>
    </w:p>
    <w:p w14:paraId="6A97508A" w14:textId="77777777" w:rsidR="009079A1" w:rsidRPr="000512D3" w:rsidRDefault="009079A1">
      <w:pPr>
        <w:rPr>
          <w:rFonts w:ascii="Century Gothic" w:hAnsi="Century Gothic"/>
          <w:sz w:val="6"/>
          <w:szCs w:val="6"/>
        </w:rPr>
      </w:pPr>
    </w:p>
    <w:p w14:paraId="5DC42AA0" w14:textId="41F4E238" w:rsidR="009079A1" w:rsidRPr="000512D3" w:rsidRDefault="009079A1" w:rsidP="000512D3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Profesor: Lautaro Cabezas</w:t>
      </w:r>
    </w:p>
    <w:p w14:paraId="1BDD9E2E" w14:textId="59B3B092" w:rsidR="009079A1" w:rsidRPr="000512D3" w:rsidRDefault="009079A1" w:rsidP="002F0BE6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BE4D5" w:themeFill="accent2" w:themeFillTint="33"/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 xml:space="preserve">Responda </w:t>
      </w:r>
      <w:r w:rsidR="00F179F5">
        <w:rPr>
          <w:rFonts w:ascii="Century Gothic" w:hAnsi="Century Gothic"/>
          <w:b/>
          <w:bCs/>
          <w:sz w:val="24"/>
          <w:szCs w:val="24"/>
        </w:rPr>
        <w:t>las siguientes preguntas con una V, si su respuesta es verdadera, o con un F, si su respuesta es falsa.</w:t>
      </w:r>
    </w:p>
    <w:p w14:paraId="3ABA6FB6" w14:textId="77777777" w:rsidR="00B65A58" w:rsidRPr="00B65A58" w:rsidRDefault="00B65A58" w:rsidP="00B65A5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0642385B" w14:textId="2F3443A0" w:rsidR="00375277" w:rsidRDefault="00375277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 </w:t>
      </w:r>
      <w:r w:rsidR="003E3D27">
        <w:rPr>
          <w:rFonts w:ascii="Century Gothic" w:hAnsi="Century Gothic"/>
          <w:sz w:val="24"/>
          <w:szCs w:val="24"/>
        </w:rPr>
        <w:t>En este</w:t>
      </w:r>
      <w:r w:rsidR="003E3D27" w:rsidRPr="003E3D27">
        <w:rPr>
          <w:rFonts w:ascii="Century Gothic" w:hAnsi="Century Gothic"/>
          <w:sz w:val="24"/>
          <w:szCs w:val="24"/>
        </w:rPr>
        <w:t xml:space="preserve"> paso </w:t>
      </w:r>
      <w:r w:rsidR="003E3D27">
        <w:rPr>
          <w:rFonts w:ascii="Century Gothic" w:hAnsi="Century Gothic"/>
          <w:sz w:val="24"/>
          <w:szCs w:val="24"/>
        </w:rPr>
        <w:t xml:space="preserve">se </w:t>
      </w:r>
      <w:r w:rsidR="003E3D27" w:rsidRPr="003E3D27">
        <w:rPr>
          <w:rFonts w:ascii="Century Gothic" w:hAnsi="Century Gothic"/>
          <w:sz w:val="24"/>
          <w:szCs w:val="24"/>
        </w:rPr>
        <w:t>asegura que las mejoras se integren completamente en el SGSI y se mantengan efectivas a largo plazo.</w:t>
      </w:r>
      <w:r w:rsidR="003E3D27">
        <w:rPr>
          <w:rFonts w:ascii="Century Gothic" w:hAnsi="Century Gothic"/>
          <w:sz w:val="24"/>
          <w:szCs w:val="24"/>
        </w:rPr>
        <w:t xml:space="preserve"> </w:t>
      </w:r>
      <w:r w:rsidR="008E5E89">
        <w:rPr>
          <w:rFonts w:ascii="Century Gothic" w:hAnsi="Century Gothic"/>
          <w:sz w:val="24"/>
          <w:szCs w:val="24"/>
        </w:rPr>
        <w:t>¿Se refiere al paso ‘Hacer’, dentro de las mejoras continuas?</w:t>
      </w:r>
    </w:p>
    <w:p w14:paraId="6C84C8B0" w14:textId="09F3748E" w:rsidR="008E5E89" w:rsidRDefault="00375277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E5E89">
        <w:rPr>
          <w:rFonts w:ascii="Century Gothic" w:hAnsi="Century Gothic"/>
          <w:sz w:val="24"/>
          <w:szCs w:val="24"/>
        </w:rPr>
        <w:t xml:space="preserve">___ </w:t>
      </w:r>
      <w:r w:rsidR="008E5E89">
        <w:rPr>
          <w:rFonts w:ascii="Century Gothic" w:hAnsi="Century Gothic"/>
          <w:sz w:val="24"/>
          <w:szCs w:val="24"/>
        </w:rPr>
        <w:t>L</w:t>
      </w:r>
      <w:r w:rsidR="008E5E89" w:rsidRPr="008E5E89">
        <w:rPr>
          <w:rFonts w:ascii="Century Gothic" w:hAnsi="Century Gothic"/>
          <w:sz w:val="24"/>
          <w:szCs w:val="24"/>
        </w:rPr>
        <w:t xml:space="preserve">as auditorías externas </w:t>
      </w:r>
      <w:r w:rsidR="008E5E89">
        <w:rPr>
          <w:rFonts w:ascii="Century Gothic" w:hAnsi="Century Gothic"/>
          <w:sz w:val="24"/>
          <w:szCs w:val="24"/>
        </w:rPr>
        <w:t xml:space="preserve">permiten </w:t>
      </w:r>
      <w:r w:rsidR="008E5E89" w:rsidRPr="008E5E89">
        <w:rPr>
          <w:rFonts w:ascii="Century Gothic" w:hAnsi="Century Gothic"/>
          <w:sz w:val="24"/>
          <w:szCs w:val="24"/>
        </w:rPr>
        <w:t>identificar áreas de mejora dentro de la organización</w:t>
      </w:r>
      <w:r w:rsidR="008E5E89">
        <w:rPr>
          <w:rFonts w:ascii="Century Gothic" w:hAnsi="Century Gothic"/>
          <w:sz w:val="24"/>
          <w:szCs w:val="24"/>
        </w:rPr>
        <w:t>.</w:t>
      </w:r>
    </w:p>
    <w:p w14:paraId="09D0187C" w14:textId="6E09F4D3" w:rsidR="00B65A58" w:rsidRPr="008E5E89" w:rsidRDefault="00B65A58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E5E89">
        <w:rPr>
          <w:rFonts w:ascii="Century Gothic" w:hAnsi="Century Gothic"/>
          <w:sz w:val="24"/>
          <w:szCs w:val="24"/>
        </w:rPr>
        <w:t xml:space="preserve">___ </w:t>
      </w:r>
      <w:r w:rsidR="0023088E">
        <w:rPr>
          <w:rFonts w:ascii="Century Gothic" w:hAnsi="Century Gothic"/>
          <w:sz w:val="24"/>
          <w:szCs w:val="24"/>
        </w:rPr>
        <w:t xml:space="preserve">El </w:t>
      </w:r>
      <w:r w:rsidR="0023088E" w:rsidRPr="0023088E">
        <w:rPr>
          <w:rFonts w:ascii="Century Gothic" w:hAnsi="Century Gothic"/>
          <w:sz w:val="24"/>
          <w:szCs w:val="24"/>
        </w:rPr>
        <w:t xml:space="preserve">benchmarking </w:t>
      </w:r>
      <w:r w:rsidR="0023088E">
        <w:rPr>
          <w:rFonts w:ascii="Century Gothic" w:hAnsi="Century Gothic"/>
          <w:sz w:val="24"/>
          <w:szCs w:val="24"/>
        </w:rPr>
        <w:t>se utiliza</w:t>
      </w:r>
      <w:r w:rsidR="0023088E" w:rsidRPr="0023088E">
        <w:rPr>
          <w:rFonts w:ascii="Century Gothic" w:hAnsi="Century Gothic"/>
          <w:sz w:val="24"/>
          <w:szCs w:val="24"/>
        </w:rPr>
        <w:t xml:space="preserve"> para comparar tu SGSI con los estándares de la industria y adoptar mejores prácticas</w:t>
      </w:r>
    </w:p>
    <w:p w14:paraId="1312D1BF" w14:textId="690760DB" w:rsidR="00FC639F" w:rsidRDefault="00B65A58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FC639F">
        <w:rPr>
          <w:rFonts w:ascii="Century Gothic" w:hAnsi="Century Gothic"/>
          <w:sz w:val="24"/>
          <w:szCs w:val="24"/>
        </w:rPr>
        <w:t xml:space="preserve">___ </w:t>
      </w:r>
      <w:r w:rsidR="00FC639F">
        <w:rPr>
          <w:rFonts w:ascii="Century Gothic" w:hAnsi="Century Gothic"/>
          <w:sz w:val="24"/>
          <w:szCs w:val="24"/>
        </w:rPr>
        <w:t xml:space="preserve">¿El </w:t>
      </w:r>
      <w:r w:rsidR="00FC639F" w:rsidRPr="00FC639F">
        <w:rPr>
          <w:rFonts w:ascii="Century Gothic" w:hAnsi="Century Gothic"/>
          <w:sz w:val="24"/>
          <w:szCs w:val="24"/>
        </w:rPr>
        <w:t>Análisis de Incidentes</w:t>
      </w:r>
      <w:r w:rsidR="00FC639F">
        <w:rPr>
          <w:rFonts w:ascii="Century Gothic" w:hAnsi="Century Gothic"/>
          <w:sz w:val="24"/>
          <w:szCs w:val="24"/>
        </w:rPr>
        <w:t xml:space="preserve"> es una recomendación de expertos?</w:t>
      </w:r>
    </w:p>
    <w:p w14:paraId="62E4CFAB" w14:textId="21D0F54C" w:rsidR="009079A1" w:rsidRPr="00FC639F" w:rsidRDefault="00B778F0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FC639F">
        <w:rPr>
          <w:rFonts w:ascii="Century Gothic" w:hAnsi="Century Gothic"/>
          <w:sz w:val="24"/>
          <w:szCs w:val="24"/>
        </w:rPr>
        <w:t xml:space="preserve">___ </w:t>
      </w:r>
      <w:r w:rsidR="00805377">
        <w:rPr>
          <w:rFonts w:ascii="Century Gothic" w:hAnsi="Century Gothic"/>
          <w:sz w:val="24"/>
          <w:szCs w:val="24"/>
        </w:rPr>
        <w:t>¿El paso ‘ajustes’ es el mismo ‘actuar’ dentro del ciclo de mejora continua?</w:t>
      </w:r>
    </w:p>
    <w:p w14:paraId="4A4373DB" w14:textId="2EFC5837" w:rsidR="006A43A1" w:rsidRDefault="00971F2E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6A43A1">
        <w:rPr>
          <w:rFonts w:ascii="Century Gothic" w:hAnsi="Century Gothic"/>
          <w:sz w:val="24"/>
          <w:szCs w:val="24"/>
        </w:rPr>
        <w:t xml:space="preserve">___ </w:t>
      </w:r>
      <w:r w:rsidR="006A43A1" w:rsidRPr="006A43A1">
        <w:rPr>
          <w:rFonts w:ascii="Century Gothic" w:hAnsi="Century Gothic"/>
          <w:sz w:val="24"/>
          <w:szCs w:val="24"/>
        </w:rPr>
        <w:t>Siguiendo las técnicas y recomendaciones de los expertos</w:t>
      </w:r>
      <w:r w:rsidR="006A43A1">
        <w:rPr>
          <w:rFonts w:ascii="Century Gothic" w:hAnsi="Century Gothic"/>
          <w:sz w:val="24"/>
          <w:szCs w:val="24"/>
        </w:rPr>
        <w:t xml:space="preserve"> </w:t>
      </w:r>
      <w:r w:rsidR="006A43A1" w:rsidRPr="006A43A1">
        <w:rPr>
          <w:rFonts w:ascii="Century Gothic" w:hAnsi="Century Gothic"/>
          <w:sz w:val="24"/>
          <w:szCs w:val="24"/>
        </w:rPr>
        <w:t>y gerentes de tecnología</w:t>
      </w:r>
      <w:r w:rsidR="006A43A1">
        <w:rPr>
          <w:rFonts w:ascii="Century Gothic" w:hAnsi="Century Gothic"/>
          <w:sz w:val="24"/>
          <w:szCs w:val="24"/>
        </w:rPr>
        <w:t xml:space="preserve">, se </w:t>
      </w:r>
      <w:r w:rsidR="006A43A1" w:rsidRPr="006A43A1">
        <w:rPr>
          <w:rFonts w:ascii="Century Gothic" w:hAnsi="Century Gothic"/>
          <w:sz w:val="24"/>
          <w:szCs w:val="24"/>
        </w:rPr>
        <w:t xml:space="preserve">puede asegurar que </w:t>
      </w:r>
      <w:r w:rsidR="006A43A1">
        <w:rPr>
          <w:rFonts w:ascii="Century Gothic" w:hAnsi="Century Gothic"/>
          <w:sz w:val="24"/>
          <w:szCs w:val="24"/>
        </w:rPr>
        <w:t>nuestro</w:t>
      </w:r>
      <w:r w:rsidR="006A43A1" w:rsidRPr="006A43A1">
        <w:rPr>
          <w:rFonts w:ascii="Century Gothic" w:hAnsi="Century Gothic"/>
          <w:sz w:val="24"/>
          <w:szCs w:val="24"/>
        </w:rPr>
        <w:t xml:space="preserve"> proceso de mejora continua sea efectivo, </w:t>
      </w:r>
      <w:r w:rsidR="006A43A1">
        <w:rPr>
          <w:rFonts w:ascii="Century Gothic" w:hAnsi="Century Gothic"/>
          <w:sz w:val="24"/>
          <w:szCs w:val="24"/>
        </w:rPr>
        <w:t xml:space="preserve">pero no necesariamente </w:t>
      </w:r>
      <w:r w:rsidR="006A43A1" w:rsidRPr="006A43A1">
        <w:rPr>
          <w:rFonts w:ascii="Century Gothic" w:hAnsi="Century Gothic"/>
          <w:sz w:val="24"/>
          <w:szCs w:val="24"/>
        </w:rPr>
        <w:t xml:space="preserve">esté alineado con los objetivos estratégicos de la organización. </w:t>
      </w:r>
    </w:p>
    <w:p w14:paraId="79BA441F" w14:textId="774BAA3A" w:rsidR="000512D3" w:rsidRPr="006A43A1" w:rsidRDefault="00296E1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6A43A1">
        <w:rPr>
          <w:rFonts w:ascii="Century Gothic" w:hAnsi="Century Gothic"/>
          <w:sz w:val="24"/>
          <w:szCs w:val="24"/>
        </w:rPr>
        <w:t xml:space="preserve">___ </w:t>
      </w:r>
      <w:r w:rsidR="004B712A" w:rsidRPr="006A43A1">
        <w:rPr>
          <w:rFonts w:ascii="Century Gothic" w:hAnsi="Century Gothic"/>
          <w:sz w:val="24"/>
          <w:szCs w:val="24"/>
        </w:rPr>
        <w:t>¿</w:t>
      </w:r>
      <w:r w:rsidR="0080634A" w:rsidRPr="0080634A">
        <w:rPr>
          <w:rFonts w:ascii="Century Gothic" w:hAnsi="Century Gothic"/>
          <w:sz w:val="24"/>
          <w:szCs w:val="24"/>
        </w:rPr>
        <w:t>La mejora continua es un principio central de la norma ISO 27001:2022</w:t>
      </w:r>
      <w:r w:rsidR="004B712A" w:rsidRPr="006A43A1">
        <w:rPr>
          <w:rFonts w:ascii="Century Gothic" w:hAnsi="Century Gothic"/>
          <w:sz w:val="24"/>
          <w:szCs w:val="24"/>
        </w:rPr>
        <w:t>?</w:t>
      </w:r>
    </w:p>
    <w:sectPr w:rsidR="000512D3" w:rsidRPr="006A43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30CC"/>
    <w:multiLevelType w:val="hybridMultilevel"/>
    <w:tmpl w:val="60DEB622"/>
    <w:lvl w:ilvl="0" w:tplc="B14A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9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A1"/>
    <w:rsid w:val="000006BE"/>
    <w:rsid w:val="000164BB"/>
    <w:rsid w:val="0003128E"/>
    <w:rsid w:val="000512D3"/>
    <w:rsid w:val="000676FB"/>
    <w:rsid w:val="001523B0"/>
    <w:rsid w:val="00170973"/>
    <w:rsid w:val="001F27DC"/>
    <w:rsid w:val="0023088E"/>
    <w:rsid w:val="0024708E"/>
    <w:rsid w:val="00296E16"/>
    <w:rsid w:val="002F0BE6"/>
    <w:rsid w:val="00375277"/>
    <w:rsid w:val="003E3D27"/>
    <w:rsid w:val="00474D98"/>
    <w:rsid w:val="004B52E0"/>
    <w:rsid w:val="004B712A"/>
    <w:rsid w:val="004C62C6"/>
    <w:rsid w:val="00541BD1"/>
    <w:rsid w:val="0054663B"/>
    <w:rsid w:val="005C602E"/>
    <w:rsid w:val="005E778F"/>
    <w:rsid w:val="006448DA"/>
    <w:rsid w:val="006A43A1"/>
    <w:rsid w:val="006C2345"/>
    <w:rsid w:val="006E1D7A"/>
    <w:rsid w:val="00754720"/>
    <w:rsid w:val="0077140B"/>
    <w:rsid w:val="00805377"/>
    <w:rsid w:val="0080634A"/>
    <w:rsid w:val="00823503"/>
    <w:rsid w:val="008744E0"/>
    <w:rsid w:val="008E5E89"/>
    <w:rsid w:val="009079A1"/>
    <w:rsid w:val="00970742"/>
    <w:rsid w:val="00971F2E"/>
    <w:rsid w:val="009853CA"/>
    <w:rsid w:val="009B0FB8"/>
    <w:rsid w:val="00B65A58"/>
    <w:rsid w:val="00B66489"/>
    <w:rsid w:val="00B767F1"/>
    <w:rsid w:val="00B778F0"/>
    <w:rsid w:val="00BA6C73"/>
    <w:rsid w:val="00BB2E9D"/>
    <w:rsid w:val="00BB5CCC"/>
    <w:rsid w:val="00BC24CE"/>
    <w:rsid w:val="00C45F39"/>
    <w:rsid w:val="00CB03E2"/>
    <w:rsid w:val="00CD16A2"/>
    <w:rsid w:val="00D152FB"/>
    <w:rsid w:val="00D334AF"/>
    <w:rsid w:val="00D34494"/>
    <w:rsid w:val="00D421A5"/>
    <w:rsid w:val="00D544ED"/>
    <w:rsid w:val="00DB0684"/>
    <w:rsid w:val="00E079C7"/>
    <w:rsid w:val="00E43F50"/>
    <w:rsid w:val="00F00A6F"/>
    <w:rsid w:val="00F10E80"/>
    <w:rsid w:val="00F179F5"/>
    <w:rsid w:val="00F401EA"/>
    <w:rsid w:val="00F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D4A9"/>
  <w15:chartTrackingRefBased/>
  <w15:docId w15:val="{486F483C-88E5-49D3-BB9F-C05BCCBD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Cabezas</dc:creator>
  <cp:keywords/>
  <dc:description/>
  <cp:lastModifiedBy>Lautaro Cabezas</cp:lastModifiedBy>
  <cp:revision>56</cp:revision>
  <dcterms:created xsi:type="dcterms:W3CDTF">2024-12-01T19:51:00Z</dcterms:created>
  <dcterms:modified xsi:type="dcterms:W3CDTF">2024-12-08T21:28:00Z</dcterms:modified>
</cp:coreProperties>
</file>